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49" w:rsidRDefault="002C3649" w:rsidP="002C3649">
      <w:pPr>
        <w:jc w:val="center"/>
        <w:rPr>
          <w:color w:val="000000"/>
          <w:sz w:val="28"/>
          <w:szCs w:val="28"/>
        </w:rPr>
      </w:pPr>
      <w:r w:rsidRPr="007A4C09">
        <w:rPr>
          <w:rFonts w:ascii="Calibri" w:eastAsia="Calibri" w:hAnsi="Calibri"/>
          <w:noProof/>
        </w:rPr>
        <w:drawing>
          <wp:anchor distT="0" distB="0" distL="114300" distR="114300" simplePos="0" relativeHeight="251659264" behindDoc="1" locked="0" layoutInCell="1" allowOverlap="1" wp14:anchorId="3A99E112" wp14:editId="3C5C4A94">
            <wp:simplePos x="0" y="0"/>
            <wp:positionH relativeFrom="margin">
              <wp:posOffset>2076450</wp:posOffset>
            </wp:positionH>
            <wp:positionV relativeFrom="paragraph">
              <wp:posOffset>0</wp:posOffset>
            </wp:positionV>
            <wp:extent cx="1764792" cy="475488"/>
            <wp:effectExtent l="0" t="0" r="6985" b="1270"/>
            <wp:wrapThrough wrapText="bothSides">
              <wp:wrapPolygon edited="0">
                <wp:start x="0" y="0"/>
                <wp:lineTo x="0" y="20791"/>
                <wp:lineTo x="21452" y="20791"/>
                <wp:lineTo x="21452" y="0"/>
                <wp:lineTo x="0" y="0"/>
              </wp:wrapPolygon>
            </wp:wrapThrough>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p>
    <w:p w:rsidR="002C3649" w:rsidRDefault="002C3649" w:rsidP="002C3649">
      <w:pPr>
        <w:jc w:val="center"/>
        <w:rPr>
          <w:color w:val="000000"/>
          <w:sz w:val="16"/>
          <w:szCs w:val="16"/>
        </w:rPr>
      </w:pPr>
    </w:p>
    <w:p w:rsidR="002C3649" w:rsidRDefault="002C3649" w:rsidP="002C3649">
      <w:pPr>
        <w:jc w:val="center"/>
        <w:rPr>
          <w:color w:val="000000"/>
          <w:sz w:val="16"/>
          <w:szCs w:val="16"/>
        </w:rPr>
      </w:pPr>
    </w:p>
    <w:p w:rsidR="002C3649" w:rsidRPr="004207EC" w:rsidRDefault="002C3649" w:rsidP="002C3649">
      <w:pPr>
        <w:jc w:val="center"/>
        <w:rPr>
          <w:color w:val="000000"/>
          <w:sz w:val="16"/>
          <w:szCs w:val="16"/>
        </w:rPr>
      </w:pPr>
    </w:p>
    <w:p w:rsidR="002C3649" w:rsidRDefault="002C3649" w:rsidP="002C3649">
      <w:pPr>
        <w:ind w:right="540"/>
        <w:jc w:val="center"/>
        <w:rPr>
          <w:b/>
          <w:sz w:val="28"/>
          <w:szCs w:val="28"/>
        </w:rPr>
      </w:pPr>
      <w:r w:rsidRPr="009D0C0A">
        <w:rPr>
          <w:b/>
          <w:sz w:val="28"/>
          <w:szCs w:val="28"/>
        </w:rPr>
        <w:t xml:space="preserve">Differences </w:t>
      </w:r>
      <w:proofErr w:type="gramStart"/>
      <w:r w:rsidR="009D0C0A">
        <w:rPr>
          <w:b/>
          <w:sz w:val="28"/>
          <w:szCs w:val="28"/>
        </w:rPr>
        <w:t>B</w:t>
      </w:r>
      <w:r w:rsidR="009D0C0A" w:rsidRPr="009D0C0A">
        <w:rPr>
          <w:b/>
          <w:sz w:val="28"/>
          <w:szCs w:val="28"/>
        </w:rPr>
        <w:t>etween</w:t>
      </w:r>
      <w:proofErr w:type="gramEnd"/>
      <w:r w:rsidRPr="009D0C0A">
        <w:rPr>
          <w:b/>
          <w:sz w:val="28"/>
          <w:szCs w:val="28"/>
        </w:rPr>
        <w:t xml:space="preserve"> High School and College Special Services</w:t>
      </w:r>
    </w:p>
    <w:p w:rsidR="006B32D9" w:rsidRPr="006B32D9" w:rsidRDefault="006B32D9" w:rsidP="002C3649">
      <w:pPr>
        <w:ind w:right="540"/>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C3649" w:rsidRPr="00A903A2" w:rsidTr="00E57B31">
        <w:trPr>
          <w:jc w:val="center"/>
        </w:trPr>
        <w:tc>
          <w:tcPr>
            <w:tcW w:w="3192" w:type="dxa"/>
          </w:tcPr>
          <w:p w:rsidR="002C3649" w:rsidRPr="009D0C0A" w:rsidRDefault="002C3649" w:rsidP="00E57B31">
            <w:pPr>
              <w:autoSpaceDE w:val="0"/>
              <w:autoSpaceDN w:val="0"/>
              <w:adjustRightInd w:val="0"/>
              <w:rPr>
                <w:b/>
                <w:sz w:val="22"/>
                <w:szCs w:val="22"/>
              </w:rPr>
            </w:pPr>
            <w:r w:rsidRPr="009D0C0A">
              <w:rPr>
                <w:b/>
                <w:sz w:val="22"/>
                <w:szCs w:val="22"/>
              </w:rPr>
              <w:t>ISSUE</w:t>
            </w:r>
          </w:p>
        </w:tc>
        <w:tc>
          <w:tcPr>
            <w:tcW w:w="3192" w:type="dxa"/>
          </w:tcPr>
          <w:p w:rsidR="002C3649" w:rsidRPr="009D0C0A" w:rsidRDefault="002C3649" w:rsidP="00E57B31">
            <w:pPr>
              <w:autoSpaceDE w:val="0"/>
              <w:autoSpaceDN w:val="0"/>
              <w:adjustRightInd w:val="0"/>
              <w:rPr>
                <w:b/>
                <w:sz w:val="22"/>
                <w:szCs w:val="22"/>
              </w:rPr>
            </w:pPr>
            <w:r w:rsidRPr="009D0C0A">
              <w:rPr>
                <w:b/>
                <w:sz w:val="22"/>
                <w:szCs w:val="22"/>
              </w:rPr>
              <w:t xml:space="preserve">HIGH SCHOOL </w:t>
            </w:r>
          </w:p>
        </w:tc>
        <w:tc>
          <w:tcPr>
            <w:tcW w:w="3192" w:type="dxa"/>
          </w:tcPr>
          <w:p w:rsidR="002C3649" w:rsidRPr="009D0C0A" w:rsidRDefault="002C3649" w:rsidP="00E57B31">
            <w:pPr>
              <w:autoSpaceDE w:val="0"/>
              <w:autoSpaceDN w:val="0"/>
              <w:adjustRightInd w:val="0"/>
              <w:rPr>
                <w:b/>
                <w:sz w:val="22"/>
                <w:szCs w:val="22"/>
              </w:rPr>
            </w:pPr>
            <w:r w:rsidRPr="009D0C0A">
              <w:rPr>
                <w:b/>
                <w:sz w:val="22"/>
                <w:szCs w:val="22"/>
              </w:rPr>
              <w:t>COLLEGE</w:t>
            </w:r>
          </w:p>
        </w:tc>
      </w:tr>
      <w:tr w:rsidR="002C3649" w:rsidRPr="00A903A2" w:rsidTr="00E57B31">
        <w:trPr>
          <w:jc w:val="center"/>
        </w:trPr>
        <w:tc>
          <w:tcPr>
            <w:tcW w:w="3192" w:type="dxa"/>
          </w:tcPr>
          <w:p w:rsidR="002C3649" w:rsidRPr="00122FF2" w:rsidRDefault="002C3649" w:rsidP="00E57B31">
            <w:pPr>
              <w:autoSpaceDE w:val="0"/>
              <w:autoSpaceDN w:val="0"/>
              <w:adjustRightInd w:val="0"/>
              <w:rPr>
                <w:b/>
                <w:sz w:val="20"/>
                <w:szCs w:val="20"/>
              </w:rPr>
            </w:pPr>
            <w:r w:rsidRPr="00122FF2">
              <w:rPr>
                <w:b/>
                <w:sz w:val="20"/>
                <w:szCs w:val="20"/>
              </w:rPr>
              <w:t>Responsibility for identifying students with disabilities</w:t>
            </w:r>
          </w:p>
        </w:tc>
        <w:tc>
          <w:tcPr>
            <w:tcW w:w="3192" w:type="dxa"/>
          </w:tcPr>
          <w:p w:rsidR="002C3649" w:rsidRPr="006E48BC" w:rsidRDefault="002C3649" w:rsidP="00E57B31">
            <w:pPr>
              <w:autoSpaceDE w:val="0"/>
              <w:autoSpaceDN w:val="0"/>
              <w:adjustRightInd w:val="0"/>
              <w:rPr>
                <w:b/>
                <w:sz w:val="20"/>
                <w:szCs w:val="20"/>
              </w:rPr>
            </w:pPr>
            <w:r w:rsidRPr="00122FF2">
              <w:rPr>
                <w:b/>
                <w:sz w:val="20"/>
                <w:szCs w:val="20"/>
                <w:highlight w:val="yellow"/>
              </w:rPr>
              <w:t>School initiated</w:t>
            </w:r>
            <w:r w:rsidRPr="006E48BC">
              <w:rPr>
                <w:b/>
                <w:sz w:val="20"/>
                <w:szCs w:val="20"/>
              </w:rPr>
              <w:t xml:space="preserve"> </w:t>
            </w:r>
          </w:p>
        </w:tc>
        <w:tc>
          <w:tcPr>
            <w:tcW w:w="3192" w:type="dxa"/>
          </w:tcPr>
          <w:p w:rsidR="002C3649" w:rsidRPr="006E48BC" w:rsidRDefault="002C3649" w:rsidP="000C1D21">
            <w:pPr>
              <w:autoSpaceDE w:val="0"/>
              <w:autoSpaceDN w:val="0"/>
              <w:adjustRightInd w:val="0"/>
              <w:rPr>
                <w:sz w:val="20"/>
                <w:szCs w:val="20"/>
              </w:rPr>
            </w:pPr>
            <w:r w:rsidRPr="00122FF2">
              <w:rPr>
                <w:b/>
                <w:sz w:val="20"/>
                <w:szCs w:val="20"/>
                <w:highlight w:val="yellow"/>
              </w:rPr>
              <w:t>Student initiated</w:t>
            </w:r>
            <w:r w:rsidRPr="006E48BC">
              <w:rPr>
                <w:b/>
                <w:sz w:val="20"/>
                <w:szCs w:val="20"/>
              </w:rPr>
              <w:t xml:space="preserve"> – </w:t>
            </w:r>
            <w:r w:rsidRPr="006E48BC">
              <w:rPr>
                <w:sz w:val="20"/>
                <w:szCs w:val="20"/>
              </w:rPr>
              <w:t xml:space="preserve">student must self-identify to </w:t>
            </w:r>
            <w:r w:rsidR="004923F7">
              <w:rPr>
                <w:sz w:val="20"/>
                <w:szCs w:val="20"/>
              </w:rPr>
              <w:t xml:space="preserve">the </w:t>
            </w:r>
            <w:r w:rsidRPr="006E48BC">
              <w:rPr>
                <w:sz w:val="20"/>
                <w:szCs w:val="20"/>
              </w:rPr>
              <w:t xml:space="preserve">Special Services </w:t>
            </w:r>
            <w:r w:rsidR="000C1D21">
              <w:rPr>
                <w:sz w:val="20"/>
                <w:szCs w:val="20"/>
              </w:rPr>
              <w:t>Advisor</w:t>
            </w:r>
          </w:p>
        </w:tc>
      </w:tr>
      <w:tr w:rsidR="002C3649" w:rsidRPr="00A903A2" w:rsidTr="00E57B31">
        <w:trPr>
          <w:jc w:val="center"/>
        </w:trPr>
        <w:tc>
          <w:tcPr>
            <w:tcW w:w="3192" w:type="dxa"/>
          </w:tcPr>
          <w:p w:rsidR="002C3649" w:rsidRPr="006E48BC" w:rsidRDefault="00544DB0" w:rsidP="00544DB0">
            <w:pPr>
              <w:autoSpaceDE w:val="0"/>
              <w:autoSpaceDN w:val="0"/>
              <w:adjustRightInd w:val="0"/>
              <w:rPr>
                <w:b/>
                <w:sz w:val="20"/>
                <w:szCs w:val="20"/>
              </w:rPr>
            </w:pPr>
            <w:r>
              <w:rPr>
                <w:b/>
                <w:sz w:val="20"/>
                <w:szCs w:val="20"/>
              </w:rPr>
              <w:t>Documentation of</w:t>
            </w:r>
            <w:r w:rsidR="002C3649" w:rsidRPr="00122FF2">
              <w:rPr>
                <w:b/>
                <w:sz w:val="20"/>
                <w:szCs w:val="20"/>
              </w:rPr>
              <w:t xml:space="preserve"> need for ac</w:t>
            </w:r>
            <w:r>
              <w:rPr>
                <w:b/>
                <w:sz w:val="20"/>
                <w:szCs w:val="20"/>
              </w:rPr>
              <w:t>ademic adjustments</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School provides</w:t>
            </w:r>
            <w:r w:rsidRPr="006E48BC">
              <w:rPr>
                <w:b/>
                <w:sz w:val="20"/>
                <w:szCs w:val="20"/>
              </w:rPr>
              <w:t xml:space="preserve"> – </w:t>
            </w:r>
            <w:r w:rsidRPr="006E48BC">
              <w:rPr>
                <w:sz w:val="20"/>
                <w:szCs w:val="20"/>
              </w:rPr>
              <w:t>The school district provides free evaluations and testing.</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Student provides</w:t>
            </w:r>
            <w:r w:rsidRPr="006E48BC">
              <w:rPr>
                <w:b/>
                <w:sz w:val="20"/>
                <w:szCs w:val="20"/>
              </w:rPr>
              <w:t xml:space="preserve"> - </w:t>
            </w:r>
            <w:r w:rsidRPr="006E48BC">
              <w:rPr>
                <w:sz w:val="20"/>
                <w:szCs w:val="20"/>
              </w:rPr>
              <w:t xml:space="preserve">each </w:t>
            </w:r>
            <w:r>
              <w:rPr>
                <w:sz w:val="20"/>
                <w:szCs w:val="20"/>
              </w:rPr>
              <w:t>academic adjustment</w:t>
            </w:r>
            <w:r w:rsidRPr="006E48BC">
              <w:rPr>
                <w:sz w:val="20"/>
                <w:szCs w:val="20"/>
              </w:rPr>
              <w:t xml:space="preserve"> must be documented and specific to area of disability.  Evaluations and testing are at </w:t>
            </w:r>
            <w:r w:rsidR="00544DB0">
              <w:rPr>
                <w:sz w:val="20"/>
                <w:szCs w:val="20"/>
              </w:rPr>
              <w:t xml:space="preserve">the </w:t>
            </w:r>
            <w:r w:rsidRPr="006E48BC">
              <w:rPr>
                <w:sz w:val="20"/>
                <w:szCs w:val="20"/>
              </w:rPr>
              <w:t>student’s expense.</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122FF2">
              <w:rPr>
                <w:b/>
                <w:sz w:val="20"/>
                <w:szCs w:val="20"/>
              </w:rPr>
              <w:t>Applicable Law</w:t>
            </w:r>
          </w:p>
        </w:tc>
        <w:tc>
          <w:tcPr>
            <w:tcW w:w="3192" w:type="dxa"/>
          </w:tcPr>
          <w:p w:rsidR="002C3649" w:rsidRPr="006E48BC" w:rsidRDefault="002C3649" w:rsidP="00E57B31">
            <w:pPr>
              <w:autoSpaceDE w:val="0"/>
              <w:autoSpaceDN w:val="0"/>
              <w:adjustRightInd w:val="0"/>
              <w:rPr>
                <w:sz w:val="20"/>
                <w:szCs w:val="20"/>
              </w:rPr>
            </w:pPr>
            <w:r w:rsidRPr="006E48BC">
              <w:rPr>
                <w:sz w:val="20"/>
                <w:szCs w:val="20"/>
              </w:rPr>
              <w:t>Individuals with Disabilities Education Act (</w:t>
            </w:r>
            <w:r w:rsidRPr="006E48BC">
              <w:rPr>
                <w:b/>
                <w:sz w:val="20"/>
                <w:szCs w:val="20"/>
              </w:rPr>
              <w:t>IDEA</w:t>
            </w:r>
            <w:r w:rsidRPr="006E48BC">
              <w:rPr>
                <w:sz w:val="20"/>
                <w:szCs w:val="20"/>
              </w:rPr>
              <w:t>)</w:t>
            </w:r>
          </w:p>
          <w:p w:rsidR="002C3649" w:rsidRPr="006E48BC" w:rsidRDefault="002C3649" w:rsidP="00E57B31">
            <w:pPr>
              <w:autoSpaceDE w:val="0"/>
              <w:autoSpaceDN w:val="0"/>
              <w:adjustRightInd w:val="0"/>
              <w:rPr>
                <w:sz w:val="20"/>
                <w:szCs w:val="20"/>
              </w:rPr>
            </w:pPr>
          </w:p>
          <w:p w:rsidR="002C3649" w:rsidRPr="006E48BC" w:rsidRDefault="002C3649" w:rsidP="00E57B31">
            <w:pPr>
              <w:autoSpaceDE w:val="0"/>
              <w:autoSpaceDN w:val="0"/>
              <w:adjustRightInd w:val="0"/>
              <w:rPr>
                <w:b/>
                <w:sz w:val="20"/>
                <w:szCs w:val="20"/>
              </w:rPr>
            </w:pPr>
            <w:r w:rsidRPr="00122FF2">
              <w:rPr>
                <w:b/>
                <w:sz w:val="20"/>
                <w:szCs w:val="20"/>
                <w:highlight w:val="yellow"/>
              </w:rPr>
              <w:t>IDEA focuses on SUCCESS</w:t>
            </w:r>
          </w:p>
        </w:tc>
        <w:tc>
          <w:tcPr>
            <w:tcW w:w="3192" w:type="dxa"/>
          </w:tcPr>
          <w:p w:rsidR="002C3649" w:rsidRPr="006E48BC" w:rsidRDefault="002C3649" w:rsidP="00E57B31">
            <w:pPr>
              <w:autoSpaceDE w:val="0"/>
              <w:autoSpaceDN w:val="0"/>
              <w:adjustRightInd w:val="0"/>
              <w:rPr>
                <w:sz w:val="20"/>
                <w:szCs w:val="20"/>
              </w:rPr>
            </w:pPr>
            <w:r w:rsidRPr="006E48BC">
              <w:rPr>
                <w:sz w:val="20"/>
                <w:szCs w:val="20"/>
              </w:rPr>
              <w:t>Americans with Disabilities Act (</w:t>
            </w:r>
            <w:r w:rsidRPr="006E48BC">
              <w:rPr>
                <w:b/>
                <w:sz w:val="20"/>
                <w:szCs w:val="20"/>
              </w:rPr>
              <w:t>ADA</w:t>
            </w:r>
            <w:r w:rsidRPr="006E48BC">
              <w:rPr>
                <w:sz w:val="20"/>
                <w:szCs w:val="20"/>
              </w:rPr>
              <w:t>) and section 504 and 508 of the Rehabilitation Act</w:t>
            </w:r>
          </w:p>
          <w:p w:rsidR="002C3649" w:rsidRPr="006E48BC" w:rsidRDefault="002C3649" w:rsidP="00E57B31">
            <w:pPr>
              <w:autoSpaceDE w:val="0"/>
              <w:autoSpaceDN w:val="0"/>
              <w:adjustRightInd w:val="0"/>
              <w:rPr>
                <w:b/>
                <w:sz w:val="20"/>
                <w:szCs w:val="20"/>
              </w:rPr>
            </w:pPr>
            <w:r w:rsidRPr="00122FF2">
              <w:rPr>
                <w:b/>
                <w:sz w:val="20"/>
                <w:szCs w:val="20"/>
                <w:highlight w:val="yellow"/>
              </w:rPr>
              <w:t xml:space="preserve">ADA focuses on </w:t>
            </w:r>
            <w:r w:rsidR="00544DB0">
              <w:rPr>
                <w:b/>
                <w:sz w:val="20"/>
                <w:szCs w:val="20"/>
                <w:highlight w:val="yellow"/>
              </w:rPr>
              <w:t xml:space="preserve">equal </w:t>
            </w:r>
            <w:r w:rsidRPr="00122FF2">
              <w:rPr>
                <w:b/>
                <w:sz w:val="20"/>
                <w:szCs w:val="20"/>
                <w:highlight w:val="yellow"/>
              </w:rPr>
              <w:t>ACCESS</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6E48BC">
              <w:rPr>
                <w:b/>
                <w:sz w:val="20"/>
                <w:szCs w:val="20"/>
              </w:rPr>
              <w:t>Responsibility for providing accommodations</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School</w:t>
            </w:r>
            <w:r w:rsidRPr="006E48BC">
              <w:rPr>
                <w:b/>
                <w:sz w:val="20"/>
                <w:szCs w:val="20"/>
              </w:rPr>
              <w:t xml:space="preserve"> – </w:t>
            </w:r>
            <w:r w:rsidRPr="006E48BC">
              <w:rPr>
                <w:sz w:val="20"/>
                <w:szCs w:val="20"/>
              </w:rPr>
              <w:t xml:space="preserve">Education is mandated </w:t>
            </w:r>
            <w:r w:rsidRPr="00122FF2">
              <w:rPr>
                <w:sz w:val="20"/>
                <w:szCs w:val="20"/>
                <w:highlight w:val="yellow"/>
              </w:rPr>
              <w:t xml:space="preserve">and </w:t>
            </w:r>
            <w:r>
              <w:rPr>
                <w:sz w:val="20"/>
                <w:szCs w:val="20"/>
                <w:highlight w:val="yellow"/>
              </w:rPr>
              <w:t>alterations in curriculum called ‘</w:t>
            </w:r>
            <w:r w:rsidRPr="00122FF2">
              <w:rPr>
                <w:sz w:val="20"/>
                <w:szCs w:val="20"/>
                <w:highlight w:val="yellow"/>
              </w:rPr>
              <w:t>modifications</w:t>
            </w:r>
            <w:r>
              <w:rPr>
                <w:sz w:val="20"/>
                <w:szCs w:val="20"/>
                <w:highlight w:val="yellow"/>
              </w:rPr>
              <w:t>’</w:t>
            </w:r>
            <w:r w:rsidRPr="00122FF2">
              <w:rPr>
                <w:sz w:val="20"/>
                <w:szCs w:val="20"/>
                <w:highlight w:val="yellow"/>
              </w:rPr>
              <w:t xml:space="preserve"> </w:t>
            </w:r>
            <w:r>
              <w:rPr>
                <w:sz w:val="20"/>
                <w:szCs w:val="20"/>
                <w:highlight w:val="yellow"/>
              </w:rPr>
              <w:t>are required with the focus on student success.</w:t>
            </w:r>
          </w:p>
        </w:tc>
        <w:tc>
          <w:tcPr>
            <w:tcW w:w="3192" w:type="dxa"/>
          </w:tcPr>
          <w:p w:rsidR="002C3649" w:rsidRPr="006E48BC" w:rsidRDefault="002C3649" w:rsidP="00E57B31">
            <w:pPr>
              <w:autoSpaceDE w:val="0"/>
              <w:autoSpaceDN w:val="0"/>
              <w:adjustRightInd w:val="0"/>
              <w:rPr>
                <w:b/>
                <w:sz w:val="20"/>
                <w:szCs w:val="20"/>
              </w:rPr>
            </w:pPr>
            <w:r w:rsidRPr="006E48BC">
              <w:rPr>
                <w:sz w:val="20"/>
                <w:szCs w:val="20"/>
              </w:rPr>
              <w:t>Education is not mandated.</w:t>
            </w:r>
            <w:r>
              <w:rPr>
                <w:sz w:val="20"/>
                <w:szCs w:val="20"/>
              </w:rPr>
              <w:t xml:space="preserve">  A</w:t>
            </w:r>
            <w:r w:rsidRPr="006E48BC">
              <w:rPr>
                <w:sz w:val="20"/>
                <w:szCs w:val="20"/>
              </w:rPr>
              <w:t>dmissions</w:t>
            </w:r>
            <w:r>
              <w:rPr>
                <w:sz w:val="20"/>
                <w:szCs w:val="20"/>
              </w:rPr>
              <w:t xml:space="preserve"> and essential skills criteria must be met.  </w:t>
            </w:r>
            <w:r w:rsidRPr="00067196">
              <w:rPr>
                <w:sz w:val="20"/>
                <w:szCs w:val="20"/>
                <w:highlight w:val="yellow"/>
              </w:rPr>
              <w:t>Only</w:t>
            </w:r>
            <w:r w:rsidRPr="006E48BC">
              <w:rPr>
                <w:sz w:val="20"/>
                <w:szCs w:val="20"/>
              </w:rPr>
              <w:t xml:space="preserve"> </w:t>
            </w:r>
            <w:r w:rsidRPr="00122FF2">
              <w:rPr>
                <w:sz w:val="20"/>
                <w:szCs w:val="20"/>
                <w:highlight w:val="yellow"/>
              </w:rPr>
              <w:t>reasonable a</w:t>
            </w:r>
            <w:r>
              <w:rPr>
                <w:sz w:val="20"/>
                <w:szCs w:val="20"/>
                <w:highlight w:val="yellow"/>
              </w:rPr>
              <w:t xml:space="preserve">cademic adjustments </w:t>
            </w:r>
            <w:r w:rsidR="00544DB0">
              <w:rPr>
                <w:sz w:val="20"/>
                <w:szCs w:val="20"/>
                <w:highlight w:val="yellow"/>
              </w:rPr>
              <w:t>for access are allowed</w:t>
            </w:r>
            <w:r w:rsidRPr="00122FF2">
              <w:rPr>
                <w:sz w:val="20"/>
                <w:szCs w:val="20"/>
                <w:highlight w:val="yellow"/>
              </w:rPr>
              <w:t>.</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122FF2">
              <w:rPr>
                <w:b/>
                <w:sz w:val="20"/>
                <w:szCs w:val="20"/>
              </w:rPr>
              <w:t>Modifications</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Academics modified to meet level of student</w:t>
            </w:r>
            <w:r w:rsidRPr="006E48BC">
              <w:rPr>
                <w:sz w:val="20"/>
                <w:szCs w:val="20"/>
              </w:rPr>
              <w:t>– Individual Education Plans (IEP), shortened assignments, textbooks at reading level, grades for effort, revisions and assistance on tests, exemptions from tests</w:t>
            </w:r>
            <w:r w:rsidR="00544DB0">
              <w:rPr>
                <w:sz w:val="20"/>
                <w:szCs w:val="20"/>
              </w:rPr>
              <w:t>, etc.</w:t>
            </w:r>
          </w:p>
        </w:tc>
        <w:tc>
          <w:tcPr>
            <w:tcW w:w="3192" w:type="dxa"/>
          </w:tcPr>
          <w:p w:rsidR="002C3649" w:rsidRPr="006E48BC" w:rsidRDefault="004923F7" w:rsidP="00E57B31">
            <w:pPr>
              <w:autoSpaceDE w:val="0"/>
              <w:autoSpaceDN w:val="0"/>
              <w:adjustRightInd w:val="0"/>
              <w:rPr>
                <w:b/>
                <w:sz w:val="20"/>
                <w:szCs w:val="20"/>
              </w:rPr>
            </w:pPr>
            <w:r>
              <w:rPr>
                <w:b/>
                <w:sz w:val="20"/>
                <w:szCs w:val="20"/>
                <w:highlight w:val="yellow"/>
              </w:rPr>
              <w:t>Academic a</w:t>
            </w:r>
            <w:r w:rsidR="00544DB0">
              <w:rPr>
                <w:b/>
                <w:sz w:val="20"/>
                <w:szCs w:val="20"/>
                <w:highlight w:val="yellow"/>
              </w:rPr>
              <w:t xml:space="preserve">djustments so that student can </w:t>
            </w:r>
            <w:r w:rsidR="002C3649" w:rsidRPr="00122FF2">
              <w:rPr>
                <w:b/>
                <w:sz w:val="20"/>
                <w:szCs w:val="20"/>
                <w:highlight w:val="yellow"/>
              </w:rPr>
              <w:t xml:space="preserve"> meet level of academics</w:t>
            </w:r>
            <w:r w:rsidR="002C3649" w:rsidRPr="006E48BC">
              <w:rPr>
                <w:b/>
                <w:sz w:val="20"/>
                <w:szCs w:val="20"/>
              </w:rPr>
              <w:t xml:space="preserve"> –</w:t>
            </w:r>
          </w:p>
          <w:p w:rsidR="002C3649" w:rsidRPr="006E48BC" w:rsidRDefault="000C1D21" w:rsidP="00544DB0">
            <w:pPr>
              <w:autoSpaceDE w:val="0"/>
              <w:autoSpaceDN w:val="0"/>
              <w:adjustRightInd w:val="0"/>
              <w:rPr>
                <w:sz w:val="20"/>
                <w:szCs w:val="20"/>
              </w:rPr>
            </w:pPr>
            <w:r>
              <w:rPr>
                <w:sz w:val="20"/>
                <w:szCs w:val="20"/>
              </w:rPr>
              <w:t>E-books</w:t>
            </w:r>
            <w:r w:rsidR="002C3649" w:rsidRPr="006E48BC">
              <w:rPr>
                <w:sz w:val="20"/>
                <w:szCs w:val="20"/>
              </w:rPr>
              <w:t xml:space="preserve"> </w:t>
            </w:r>
            <w:r>
              <w:rPr>
                <w:sz w:val="20"/>
                <w:szCs w:val="20"/>
              </w:rPr>
              <w:t>smart pens, extended test times, etc.)</w:t>
            </w:r>
            <w:r w:rsidR="002C3649" w:rsidRPr="006E48BC">
              <w:rPr>
                <w:sz w:val="20"/>
                <w:szCs w:val="20"/>
              </w:rPr>
              <w:t xml:space="preserve"> </w:t>
            </w:r>
            <w:r>
              <w:rPr>
                <w:sz w:val="20"/>
                <w:szCs w:val="20"/>
                <w:highlight w:val="yellow"/>
              </w:rPr>
              <w:t>IEP</w:t>
            </w:r>
            <w:r w:rsidR="00544DB0">
              <w:rPr>
                <w:sz w:val="20"/>
                <w:szCs w:val="20"/>
                <w:highlight w:val="yellow"/>
              </w:rPr>
              <w:t>’s and</w:t>
            </w:r>
            <w:r>
              <w:rPr>
                <w:sz w:val="20"/>
                <w:szCs w:val="20"/>
                <w:highlight w:val="yellow"/>
              </w:rPr>
              <w:t xml:space="preserve"> modifications </w:t>
            </w:r>
            <w:r w:rsidR="00544DB0">
              <w:rPr>
                <w:sz w:val="20"/>
                <w:szCs w:val="20"/>
                <w:highlight w:val="yellow"/>
              </w:rPr>
              <w:t>of the course’s required essential skills are not provided</w:t>
            </w:r>
            <w:r>
              <w:rPr>
                <w:sz w:val="20"/>
                <w:szCs w:val="20"/>
                <w:highlight w:val="yellow"/>
              </w:rPr>
              <w:t>.</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122FF2">
              <w:rPr>
                <w:b/>
                <w:sz w:val="20"/>
                <w:szCs w:val="20"/>
              </w:rPr>
              <w:t>Responsibility for planning course of study</w:t>
            </w:r>
            <w:r w:rsidR="000C1D21">
              <w:rPr>
                <w:b/>
                <w:sz w:val="20"/>
                <w:szCs w:val="20"/>
              </w:rPr>
              <w:t xml:space="preserve"> and deciding on course selection</w:t>
            </w:r>
          </w:p>
        </w:tc>
        <w:tc>
          <w:tcPr>
            <w:tcW w:w="3192" w:type="dxa"/>
          </w:tcPr>
          <w:p w:rsidR="002C3649" w:rsidRPr="000C1D21" w:rsidRDefault="002C3649" w:rsidP="000C1D21">
            <w:pPr>
              <w:autoSpaceDE w:val="0"/>
              <w:autoSpaceDN w:val="0"/>
              <w:adjustRightInd w:val="0"/>
              <w:rPr>
                <w:sz w:val="20"/>
                <w:szCs w:val="20"/>
              </w:rPr>
            </w:pPr>
            <w:r w:rsidRPr="00122FF2">
              <w:rPr>
                <w:b/>
                <w:sz w:val="20"/>
                <w:szCs w:val="20"/>
                <w:highlight w:val="yellow"/>
              </w:rPr>
              <w:t>School</w:t>
            </w:r>
            <w:r w:rsidR="000C1D21">
              <w:rPr>
                <w:b/>
                <w:sz w:val="20"/>
                <w:szCs w:val="20"/>
              </w:rPr>
              <w:t xml:space="preserve"> – </w:t>
            </w:r>
            <w:r w:rsidR="000C1D21">
              <w:rPr>
                <w:sz w:val="20"/>
                <w:szCs w:val="20"/>
              </w:rPr>
              <w:t>IEP team plans courses.</w:t>
            </w:r>
          </w:p>
        </w:tc>
        <w:tc>
          <w:tcPr>
            <w:tcW w:w="3192" w:type="dxa"/>
          </w:tcPr>
          <w:p w:rsidR="002C3649" w:rsidRPr="006E48BC" w:rsidRDefault="002C3649" w:rsidP="00544DB0">
            <w:pPr>
              <w:autoSpaceDE w:val="0"/>
              <w:autoSpaceDN w:val="0"/>
              <w:adjustRightInd w:val="0"/>
              <w:rPr>
                <w:sz w:val="20"/>
                <w:szCs w:val="20"/>
              </w:rPr>
            </w:pPr>
            <w:r w:rsidRPr="00122FF2">
              <w:rPr>
                <w:b/>
                <w:sz w:val="20"/>
                <w:szCs w:val="20"/>
                <w:highlight w:val="yellow"/>
              </w:rPr>
              <w:t>Student</w:t>
            </w:r>
            <w:r w:rsidRPr="006E48BC">
              <w:rPr>
                <w:b/>
                <w:sz w:val="20"/>
                <w:szCs w:val="20"/>
              </w:rPr>
              <w:t xml:space="preserve"> – </w:t>
            </w:r>
            <w:r w:rsidR="000C1D21">
              <w:rPr>
                <w:sz w:val="20"/>
                <w:szCs w:val="20"/>
              </w:rPr>
              <w:t xml:space="preserve">Student initiates meeting with the </w:t>
            </w:r>
            <w:r>
              <w:rPr>
                <w:sz w:val="20"/>
                <w:szCs w:val="20"/>
              </w:rPr>
              <w:t>Adviser</w:t>
            </w:r>
            <w:r w:rsidRPr="006E48BC">
              <w:rPr>
                <w:sz w:val="20"/>
                <w:szCs w:val="20"/>
              </w:rPr>
              <w:t xml:space="preserve"> for</w:t>
            </w:r>
            <w:r w:rsidR="000C1D21">
              <w:rPr>
                <w:sz w:val="20"/>
                <w:szCs w:val="20"/>
              </w:rPr>
              <w:t xml:space="preserve"> course planning assistance</w:t>
            </w:r>
            <w:r w:rsidRPr="006E48BC">
              <w:rPr>
                <w:sz w:val="20"/>
                <w:szCs w:val="20"/>
              </w:rPr>
              <w:t>.</w:t>
            </w:r>
            <w:r w:rsidR="00544DB0">
              <w:rPr>
                <w:sz w:val="20"/>
                <w:szCs w:val="20"/>
              </w:rPr>
              <w:t xml:space="preserve"> Student self-registers.</w:t>
            </w:r>
          </w:p>
        </w:tc>
      </w:tr>
      <w:tr w:rsidR="002C3649" w:rsidRPr="00A903A2" w:rsidTr="00E57B31">
        <w:trPr>
          <w:jc w:val="center"/>
        </w:trPr>
        <w:tc>
          <w:tcPr>
            <w:tcW w:w="3192" w:type="dxa"/>
          </w:tcPr>
          <w:p w:rsidR="002C3649" w:rsidRPr="006E48BC" w:rsidRDefault="00544DB0" w:rsidP="00E57B31">
            <w:pPr>
              <w:autoSpaceDE w:val="0"/>
              <w:autoSpaceDN w:val="0"/>
              <w:adjustRightInd w:val="0"/>
              <w:rPr>
                <w:b/>
                <w:sz w:val="20"/>
                <w:szCs w:val="20"/>
              </w:rPr>
            </w:pPr>
            <w:r>
              <w:rPr>
                <w:b/>
                <w:sz w:val="20"/>
                <w:szCs w:val="20"/>
              </w:rPr>
              <w:t>Advocating to obtain s</w:t>
            </w:r>
            <w:r w:rsidR="002C3649" w:rsidRPr="00122FF2">
              <w:rPr>
                <w:b/>
                <w:sz w:val="20"/>
                <w:szCs w:val="20"/>
              </w:rPr>
              <w:t>ervices</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Parent, student &amp; school</w:t>
            </w:r>
            <w:r w:rsidRPr="006E48BC">
              <w:rPr>
                <w:sz w:val="20"/>
                <w:szCs w:val="20"/>
              </w:rPr>
              <w:t xml:space="preserve"> </w:t>
            </w:r>
            <w:r w:rsidR="000C1D21">
              <w:rPr>
                <w:sz w:val="20"/>
                <w:szCs w:val="20"/>
              </w:rPr>
              <w:t>-</w:t>
            </w:r>
            <w:r w:rsidRPr="006E48BC">
              <w:rPr>
                <w:sz w:val="20"/>
                <w:szCs w:val="20"/>
              </w:rPr>
              <w:t>ARD, 504 and IEP meetings</w:t>
            </w:r>
          </w:p>
        </w:tc>
        <w:tc>
          <w:tcPr>
            <w:tcW w:w="3192" w:type="dxa"/>
          </w:tcPr>
          <w:p w:rsidR="002C3649" w:rsidRPr="006E48BC" w:rsidRDefault="002C3649" w:rsidP="000C1D21">
            <w:pPr>
              <w:autoSpaceDE w:val="0"/>
              <w:autoSpaceDN w:val="0"/>
              <w:adjustRightInd w:val="0"/>
              <w:rPr>
                <w:sz w:val="20"/>
                <w:szCs w:val="20"/>
              </w:rPr>
            </w:pPr>
            <w:r w:rsidRPr="00122FF2">
              <w:rPr>
                <w:b/>
                <w:sz w:val="20"/>
                <w:szCs w:val="20"/>
                <w:highlight w:val="yellow"/>
              </w:rPr>
              <w:t>Student</w:t>
            </w:r>
            <w:r w:rsidRPr="006E48BC">
              <w:rPr>
                <w:sz w:val="20"/>
                <w:szCs w:val="20"/>
              </w:rPr>
              <w:t xml:space="preserve"> learns to advocate for self with support from parents, family &amp; Special Services </w:t>
            </w:r>
            <w:r w:rsidR="000C1D21">
              <w:rPr>
                <w:sz w:val="20"/>
                <w:szCs w:val="20"/>
              </w:rPr>
              <w:t>Advisor</w:t>
            </w:r>
          </w:p>
        </w:tc>
      </w:tr>
      <w:tr w:rsidR="000C1D21" w:rsidRPr="00A903A2" w:rsidTr="00E57B31">
        <w:trPr>
          <w:jc w:val="center"/>
        </w:trPr>
        <w:tc>
          <w:tcPr>
            <w:tcW w:w="3192" w:type="dxa"/>
          </w:tcPr>
          <w:p w:rsidR="000C1D21" w:rsidRDefault="000C1D21" w:rsidP="00E57B31">
            <w:pPr>
              <w:autoSpaceDE w:val="0"/>
              <w:autoSpaceDN w:val="0"/>
              <w:adjustRightInd w:val="0"/>
              <w:rPr>
                <w:b/>
                <w:sz w:val="20"/>
                <w:szCs w:val="20"/>
              </w:rPr>
            </w:pPr>
            <w:r>
              <w:rPr>
                <w:b/>
                <w:sz w:val="20"/>
                <w:szCs w:val="20"/>
              </w:rPr>
              <w:t>Follow-up</w:t>
            </w:r>
          </w:p>
          <w:p w:rsidR="000C1D21" w:rsidRPr="00122FF2" w:rsidRDefault="000C1D21" w:rsidP="00E57B31">
            <w:pPr>
              <w:autoSpaceDE w:val="0"/>
              <w:autoSpaceDN w:val="0"/>
              <w:adjustRightInd w:val="0"/>
              <w:rPr>
                <w:b/>
                <w:sz w:val="20"/>
                <w:szCs w:val="20"/>
              </w:rPr>
            </w:pPr>
          </w:p>
        </w:tc>
        <w:tc>
          <w:tcPr>
            <w:tcW w:w="3192" w:type="dxa"/>
          </w:tcPr>
          <w:p w:rsidR="000C1D21" w:rsidRPr="009D0C0A" w:rsidRDefault="000C1D21" w:rsidP="009D0C0A">
            <w:pPr>
              <w:autoSpaceDE w:val="0"/>
              <w:autoSpaceDN w:val="0"/>
              <w:adjustRightInd w:val="0"/>
              <w:rPr>
                <w:sz w:val="20"/>
                <w:szCs w:val="20"/>
                <w:highlight w:val="yellow"/>
              </w:rPr>
            </w:pPr>
            <w:r>
              <w:rPr>
                <w:b/>
                <w:sz w:val="20"/>
                <w:szCs w:val="20"/>
                <w:highlight w:val="yellow"/>
              </w:rPr>
              <w:t xml:space="preserve">School and Parents </w:t>
            </w:r>
            <w:r w:rsidR="009D0C0A">
              <w:rPr>
                <w:b/>
                <w:sz w:val="20"/>
                <w:szCs w:val="20"/>
                <w:highlight w:val="yellow"/>
              </w:rPr>
              <w:t xml:space="preserve">– </w:t>
            </w:r>
            <w:r w:rsidR="009D0C0A">
              <w:rPr>
                <w:sz w:val="20"/>
                <w:szCs w:val="20"/>
              </w:rPr>
              <w:t xml:space="preserve">Counselors, teachers, </w:t>
            </w:r>
            <w:r w:rsidR="009D0C0A" w:rsidRPr="009D0C0A">
              <w:rPr>
                <w:sz w:val="20"/>
                <w:szCs w:val="20"/>
              </w:rPr>
              <w:t xml:space="preserve">IEP team </w:t>
            </w:r>
            <w:r w:rsidR="009D0C0A">
              <w:rPr>
                <w:sz w:val="20"/>
                <w:szCs w:val="20"/>
              </w:rPr>
              <w:t>and parents follow-</w:t>
            </w:r>
            <w:r w:rsidR="009D0C0A" w:rsidRPr="009D0C0A">
              <w:rPr>
                <w:sz w:val="20"/>
                <w:szCs w:val="20"/>
              </w:rPr>
              <w:t>up during the school year.</w:t>
            </w:r>
          </w:p>
        </w:tc>
        <w:tc>
          <w:tcPr>
            <w:tcW w:w="3192" w:type="dxa"/>
          </w:tcPr>
          <w:p w:rsidR="000C1D21" w:rsidRPr="009D0C0A" w:rsidRDefault="009D0C0A" w:rsidP="004923F7">
            <w:pPr>
              <w:autoSpaceDE w:val="0"/>
              <w:autoSpaceDN w:val="0"/>
              <w:adjustRightInd w:val="0"/>
              <w:rPr>
                <w:b/>
                <w:sz w:val="20"/>
                <w:szCs w:val="20"/>
                <w:highlight w:val="yellow"/>
              </w:rPr>
            </w:pPr>
            <w:r>
              <w:rPr>
                <w:b/>
                <w:sz w:val="20"/>
                <w:szCs w:val="20"/>
                <w:highlight w:val="yellow"/>
              </w:rPr>
              <w:t xml:space="preserve">Student </w:t>
            </w:r>
            <w:r w:rsidRPr="009D0C0A">
              <w:rPr>
                <w:sz w:val="20"/>
                <w:szCs w:val="20"/>
              </w:rPr>
              <w:t xml:space="preserve">is responsible for </w:t>
            </w:r>
            <w:r w:rsidR="004923F7">
              <w:rPr>
                <w:sz w:val="20"/>
                <w:szCs w:val="20"/>
              </w:rPr>
              <w:t xml:space="preserve">self-disclosing, </w:t>
            </w:r>
            <w:r w:rsidRPr="009D0C0A">
              <w:rPr>
                <w:sz w:val="20"/>
                <w:szCs w:val="20"/>
              </w:rPr>
              <w:t>registering with Special Services Office</w:t>
            </w:r>
            <w:r w:rsidR="004923F7">
              <w:rPr>
                <w:sz w:val="20"/>
                <w:szCs w:val="20"/>
              </w:rPr>
              <w:t xml:space="preserve"> </w:t>
            </w:r>
            <w:r w:rsidRPr="009D0C0A">
              <w:rPr>
                <w:sz w:val="20"/>
                <w:szCs w:val="20"/>
              </w:rPr>
              <w:t>and returning each semester to obtain academic adjustment letters for new instructors.</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4207EC">
              <w:rPr>
                <w:b/>
                <w:sz w:val="20"/>
                <w:szCs w:val="20"/>
              </w:rPr>
              <w:t>Related Services</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School</w:t>
            </w:r>
            <w:r w:rsidRPr="006E48BC">
              <w:rPr>
                <w:b/>
                <w:sz w:val="20"/>
                <w:szCs w:val="20"/>
              </w:rPr>
              <w:t xml:space="preserve"> – </w:t>
            </w:r>
            <w:r w:rsidRPr="006E48BC">
              <w:rPr>
                <w:sz w:val="20"/>
                <w:szCs w:val="20"/>
              </w:rPr>
              <w:t>provides all services related to educational needs including rehabilitation and personal needs</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Student</w:t>
            </w:r>
            <w:r>
              <w:rPr>
                <w:b/>
                <w:sz w:val="20"/>
                <w:szCs w:val="20"/>
              </w:rPr>
              <w:t xml:space="preserve"> </w:t>
            </w:r>
            <w:r>
              <w:rPr>
                <w:sz w:val="20"/>
                <w:szCs w:val="20"/>
              </w:rPr>
              <w:t xml:space="preserve">provides personal needs, resources &amp; equipment.  </w:t>
            </w:r>
            <w:r w:rsidRPr="00122FF2">
              <w:rPr>
                <w:b/>
                <w:sz w:val="20"/>
                <w:szCs w:val="20"/>
                <w:highlight w:val="yellow"/>
              </w:rPr>
              <w:t>College</w:t>
            </w:r>
            <w:r w:rsidRPr="00122FF2">
              <w:rPr>
                <w:sz w:val="20"/>
                <w:szCs w:val="20"/>
                <w:highlight w:val="yellow"/>
              </w:rPr>
              <w:t xml:space="preserve"> provides physical and academic access only.</w:t>
            </w:r>
            <w:r w:rsidRPr="00122FF2">
              <w:rPr>
                <w:sz w:val="20"/>
                <w:szCs w:val="20"/>
              </w:rPr>
              <w:t xml:space="preserve">  </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4207EC">
              <w:rPr>
                <w:b/>
                <w:sz w:val="20"/>
                <w:szCs w:val="20"/>
              </w:rPr>
              <w:t>Responsibility for student behavior</w:t>
            </w:r>
          </w:p>
        </w:tc>
        <w:tc>
          <w:tcPr>
            <w:tcW w:w="3192" w:type="dxa"/>
          </w:tcPr>
          <w:p w:rsidR="002C3649" w:rsidRPr="006E48BC" w:rsidRDefault="002C3649" w:rsidP="00E57B31">
            <w:pPr>
              <w:autoSpaceDE w:val="0"/>
              <w:autoSpaceDN w:val="0"/>
              <w:adjustRightInd w:val="0"/>
              <w:rPr>
                <w:sz w:val="20"/>
                <w:szCs w:val="20"/>
              </w:rPr>
            </w:pPr>
            <w:r w:rsidRPr="00122FF2">
              <w:rPr>
                <w:b/>
                <w:sz w:val="20"/>
                <w:szCs w:val="20"/>
                <w:highlight w:val="yellow"/>
              </w:rPr>
              <w:t>School and Parents</w:t>
            </w:r>
            <w:r w:rsidRPr="006E48BC">
              <w:rPr>
                <w:b/>
                <w:sz w:val="20"/>
                <w:szCs w:val="20"/>
              </w:rPr>
              <w:t xml:space="preserve"> </w:t>
            </w:r>
            <w:r w:rsidRPr="006E48BC">
              <w:rPr>
                <w:sz w:val="20"/>
                <w:szCs w:val="20"/>
              </w:rPr>
              <w:t>are held responsible for some student actions and behaviors</w:t>
            </w:r>
            <w:r w:rsidR="009D0C0A">
              <w:rPr>
                <w:sz w:val="20"/>
                <w:szCs w:val="20"/>
              </w:rPr>
              <w:t xml:space="preserve"> (ex: tardiness, absences, acting out in class)</w:t>
            </w:r>
          </w:p>
        </w:tc>
        <w:tc>
          <w:tcPr>
            <w:tcW w:w="3192" w:type="dxa"/>
          </w:tcPr>
          <w:p w:rsidR="002C3649" w:rsidRPr="006E48BC" w:rsidRDefault="002C3649" w:rsidP="009D0C0A">
            <w:pPr>
              <w:autoSpaceDE w:val="0"/>
              <w:autoSpaceDN w:val="0"/>
              <w:adjustRightInd w:val="0"/>
              <w:rPr>
                <w:sz w:val="20"/>
                <w:szCs w:val="20"/>
              </w:rPr>
            </w:pPr>
            <w:r w:rsidRPr="00122FF2">
              <w:rPr>
                <w:b/>
                <w:sz w:val="20"/>
                <w:szCs w:val="20"/>
                <w:highlight w:val="yellow"/>
              </w:rPr>
              <w:t>Student</w:t>
            </w:r>
            <w:r w:rsidRPr="006E48BC">
              <w:rPr>
                <w:b/>
                <w:sz w:val="20"/>
                <w:szCs w:val="20"/>
              </w:rPr>
              <w:t xml:space="preserve"> </w:t>
            </w:r>
            <w:r w:rsidR="009D0C0A">
              <w:rPr>
                <w:sz w:val="20"/>
                <w:szCs w:val="20"/>
              </w:rPr>
              <w:t>–</w:t>
            </w:r>
            <w:r w:rsidRPr="006E48BC">
              <w:rPr>
                <w:sz w:val="20"/>
                <w:szCs w:val="20"/>
              </w:rPr>
              <w:t xml:space="preserve"> </w:t>
            </w:r>
            <w:r w:rsidR="009D0C0A">
              <w:rPr>
                <w:sz w:val="20"/>
                <w:szCs w:val="20"/>
              </w:rPr>
              <w:t xml:space="preserve">is </w:t>
            </w:r>
            <w:r w:rsidRPr="006E48BC">
              <w:rPr>
                <w:sz w:val="20"/>
                <w:szCs w:val="20"/>
              </w:rPr>
              <w:t xml:space="preserve">held responsible for all actions and behaviors and is expected to adhere to </w:t>
            </w:r>
            <w:r w:rsidR="009D0C0A">
              <w:rPr>
                <w:sz w:val="20"/>
                <w:szCs w:val="20"/>
              </w:rPr>
              <w:t xml:space="preserve">the </w:t>
            </w:r>
            <w:r w:rsidRPr="006E48BC">
              <w:rPr>
                <w:sz w:val="20"/>
                <w:szCs w:val="20"/>
              </w:rPr>
              <w:t>Student Code of Conduct.</w:t>
            </w:r>
          </w:p>
        </w:tc>
      </w:tr>
      <w:tr w:rsidR="002C3649" w:rsidRPr="00A903A2" w:rsidTr="00E57B31">
        <w:trPr>
          <w:jc w:val="center"/>
        </w:trPr>
        <w:tc>
          <w:tcPr>
            <w:tcW w:w="3192" w:type="dxa"/>
          </w:tcPr>
          <w:p w:rsidR="002C3649" w:rsidRPr="006E48BC" w:rsidRDefault="002C3649" w:rsidP="00E57B31">
            <w:pPr>
              <w:autoSpaceDE w:val="0"/>
              <w:autoSpaceDN w:val="0"/>
              <w:adjustRightInd w:val="0"/>
              <w:rPr>
                <w:b/>
                <w:sz w:val="20"/>
                <w:szCs w:val="20"/>
              </w:rPr>
            </w:pPr>
            <w:r w:rsidRPr="004207EC">
              <w:rPr>
                <w:b/>
                <w:sz w:val="20"/>
                <w:szCs w:val="20"/>
              </w:rPr>
              <w:t>Responsibility for assignment deadlines</w:t>
            </w:r>
          </w:p>
        </w:tc>
        <w:tc>
          <w:tcPr>
            <w:tcW w:w="3192" w:type="dxa"/>
          </w:tcPr>
          <w:p w:rsidR="002C3649" w:rsidRPr="006E48BC" w:rsidRDefault="002C3649" w:rsidP="00544DB0">
            <w:pPr>
              <w:autoSpaceDE w:val="0"/>
              <w:autoSpaceDN w:val="0"/>
              <w:adjustRightInd w:val="0"/>
              <w:rPr>
                <w:sz w:val="20"/>
                <w:szCs w:val="20"/>
              </w:rPr>
            </w:pPr>
            <w:r w:rsidRPr="00122FF2">
              <w:rPr>
                <w:b/>
                <w:sz w:val="20"/>
                <w:szCs w:val="20"/>
                <w:highlight w:val="yellow"/>
              </w:rPr>
              <w:t>School &amp; Parents</w:t>
            </w:r>
            <w:r w:rsidRPr="006E48BC">
              <w:rPr>
                <w:b/>
                <w:sz w:val="20"/>
                <w:szCs w:val="20"/>
              </w:rPr>
              <w:t xml:space="preserve"> </w:t>
            </w:r>
            <w:r w:rsidRPr="006E48BC">
              <w:rPr>
                <w:sz w:val="20"/>
                <w:szCs w:val="20"/>
              </w:rPr>
              <w:t>work to</w:t>
            </w:r>
            <w:r w:rsidRPr="006E48BC">
              <w:rPr>
                <w:b/>
                <w:sz w:val="20"/>
                <w:szCs w:val="20"/>
              </w:rPr>
              <w:t xml:space="preserve"> </w:t>
            </w:r>
            <w:r w:rsidRPr="006E48BC">
              <w:rPr>
                <w:sz w:val="20"/>
                <w:szCs w:val="20"/>
              </w:rPr>
              <w:t>remind</w:t>
            </w:r>
            <w:r w:rsidR="00544DB0">
              <w:rPr>
                <w:sz w:val="20"/>
                <w:szCs w:val="20"/>
              </w:rPr>
              <w:t xml:space="preserve"> student and possibly alter </w:t>
            </w:r>
            <w:r w:rsidRPr="006E48BC">
              <w:rPr>
                <w:sz w:val="20"/>
                <w:szCs w:val="20"/>
              </w:rPr>
              <w:t>assign</w:t>
            </w:r>
            <w:r w:rsidR="00544DB0">
              <w:rPr>
                <w:sz w:val="20"/>
                <w:szCs w:val="20"/>
              </w:rPr>
              <w:t>ment due dates,</w:t>
            </w:r>
            <w:r w:rsidRPr="006E48BC">
              <w:rPr>
                <w:sz w:val="20"/>
                <w:szCs w:val="20"/>
              </w:rPr>
              <w:t xml:space="preserve"> procedures,</w:t>
            </w:r>
            <w:r w:rsidR="00544DB0">
              <w:rPr>
                <w:sz w:val="20"/>
                <w:szCs w:val="20"/>
              </w:rPr>
              <w:t xml:space="preserve"> </w:t>
            </w:r>
            <w:r w:rsidRPr="006E48BC">
              <w:rPr>
                <w:sz w:val="20"/>
                <w:szCs w:val="20"/>
              </w:rPr>
              <w:t>etc.</w:t>
            </w:r>
          </w:p>
        </w:tc>
        <w:tc>
          <w:tcPr>
            <w:tcW w:w="3192" w:type="dxa"/>
          </w:tcPr>
          <w:p w:rsidR="002C3649" w:rsidRPr="006E48BC" w:rsidRDefault="002C3649" w:rsidP="00544DB0">
            <w:pPr>
              <w:autoSpaceDE w:val="0"/>
              <w:autoSpaceDN w:val="0"/>
              <w:adjustRightInd w:val="0"/>
              <w:rPr>
                <w:sz w:val="20"/>
                <w:szCs w:val="20"/>
              </w:rPr>
            </w:pPr>
            <w:r w:rsidRPr="00122FF2">
              <w:rPr>
                <w:b/>
                <w:sz w:val="20"/>
                <w:szCs w:val="20"/>
                <w:highlight w:val="yellow"/>
              </w:rPr>
              <w:t>Student</w:t>
            </w:r>
            <w:r w:rsidRPr="006E48BC">
              <w:rPr>
                <w:b/>
                <w:sz w:val="20"/>
                <w:szCs w:val="20"/>
              </w:rPr>
              <w:t xml:space="preserve"> </w:t>
            </w:r>
            <w:r w:rsidRPr="006E48BC">
              <w:rPr>
                <w:sz w:val="20"/>
                <w:szCs w:val="20"/>
              </w:rPr>
              <w:t>responsible for</w:t>
            </w:r>
            <w:r w:rsidR="00544DB0">
              <w:rPr>
                <w:sz w:val="20"/>
                <w:szCs w:val="20"/>
              </w:rPr>
              <w:t xml:space="preserve"> knowing </w:t>
            </w:r>
            <w:proofErr w:type="gramStart"/>
            <w:r w:rsidR="00544DB0">
              <w:rPr>
                <w:sz w:val="20"/>
                <w:szCs w:val="20"/>
              </w:rPr>
              <w:t xml:space="preserve">the </w:t>
            </w:r>
            <w:r w:rsidRPr="006E48BC">
              <w:rPr>
                <w:sz w:val="20"/>
                <w:szCs w:val="20"/>
              </w:rPr>
              <w:t xml:space="preserve"> course</w:t>
            </w:r>
            <w:proofErr w:type="gramEnd"/>
            <w:r w:rsidRPr="006E48BC">
              <w:rPr>
                <w:sz w:val="20"/>
                <w:szCs w:val="20"/>
              </w:rPr>
              <w:t xml:space="preserve"> syllabi, school catalogs and course schedules to assure adherence to assignment deadlines and </w:t>
            </w:r>
            <w:r w:rsidR="00544DB0">
              <w:rPr>
                <w:sz w:val="20"/>
                <w:szCs w:val="20"/>
              </w:rPr>
              <w:t xml:space="preserve">other </w:t>
            </w:r>
            <w:r>
              <w:rPr>
                <w:sz w:val="20"/>
                <w:szCs w:val="20"/>
              </w:rPr>
              <w:t>p</w:t>
            </w:r>
            <w:r w:rsidRPr="006E48BC">
              <w:rPr>
                <w:sz w:val="20"/>
                <w:szCs w:val="20"/>
              </w:rPr>
              <w:t>rocedures.</w:t>
            </w:r>
            <w:bookmarkStart w:id="0" w:name="_GoBack"/>
            <w:bookmarkEnd w:id="0"/>
          </w:p>
        </w:tc>
      </w:tr>
    </w:tbl>
    <w:p w:rsidR="00083C90" w:rsidRDefault="00083C90" w:rsidP="009D0C0A"/>
    <w:sectPr w:rsidR="00083C90" w:rsidSect="002C364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B5" w:rsidRDefault="001462B5" w:rsidP="002C3649">
      <w:r>
        <w:separator/>
      </w:r>
    </w:p>
  </w:endnote>
  <w:endnote w:type="continuationSeparator" w:id="0">
    <w:p w:rsidR="001462B5" w:rsidRDefault="001462B5" w:rsidP="002C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49" w:rsidRPr="002C3649" w:rsidRDefault="002C3649" w:rsidP="002C3649">
    <w:pPr>
      <w:spacing w:line="276" w:lineRule="auto"/>
      <w:jc w:val="center"/>
      <w:rPr>
        <w:sz w:val="16"/>
        <w:szCs w:val="16"/>
      </w:rPr>
    </w:pPr>
    <w:r w:rsidRPr="002C3649">
      <w:rPr>
        <w:sz w:val="16"/>
        <w:szCs w:val="16"/>
      </w:rPr>
      <w:t>Galveston College Counseling Department * 4015 Ave Q * Galveston * TX * 77550 * 409-944-1220 (phone) * 409-944-1501 (fax)</w:t>
    </w:r>
  </w:p>
  <w:p w:rsidR="002C3649" w:rsidRPr="002C3649" w:rsidRDefault="002C3649" w:rsidP="002C3649">
    <w:pPr>
      <w:tabs>
        <w:tab w:val="center" w:pos="4680"/>
        <w:tab w:val="right" w:pos="9360"/>
      </w:tabs>
      <w:spacing w:line="276" w:lineRule="auto"/>
      <w:jc w:val="center"/>
      <w:rPr>
        <w:sz w:val="16"/>
        <w:szCs w:val="16"/>
      </w:rPr>
    </w:pPr>
    <w:r w:rsidRPr="002C3649">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3B1E7F" w:rsidRDefault="001462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B5" w:rsidRDefault="001462B5" w:rsidP="002C3649">
      <w:r>
        <w:separator/>
      </w:r>
    </w:p>
  </w:footnote>
  <w:footnote w:type="continuationSeparator" w:id="0">
    <w:p w:rsidR="001462B5" w:rsidRDefault="001462B5" w:rsidP="002C3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49"/>
    <w:rsid w:val="00083C90"/>
    <w:rsid w:val="000C1D21"/>
    <w:rsid w:val="001462B5"/>
    <w:rsid w:val="002C3649"/>
    <w:rsid w:val="00413EA1"/>
    <w:rsid w:val="004923F7"/>
    <w:rsid w:val="00544DB0"/>
    <w:rsid w:val="006A0F50"/>
    <w:rsid w:val="006B32D9"/>
    <w:rsid w:val="00862FEB"/>
    <w:rsid w:val="009B7F74"/>
    <w:rsid w:val="009D0C0A"/>
    <w:rsid w:val="009F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4937"/>
  <w15:chartTrackingRefBased/>
  <w15:docId w15:val="{8EF3D47F-41B0-4091-91D0-42C876FD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3649"/>
    <w:pPr>
      <w:tabs>
        <w:tab w:val="center" w:pos="4680"/>
        <w:tab w:val="right" w:pos="9360"/>
      </w:tabs>
    </w:pPr>
  </w:style>
  <w:style w:type="character" w:customStyle="1" w:styleId="HeaderChar">
    <w:name w:val="Header Char"/>
    <w:basedOn w:val="DefaultParagraphFont"/>
    <w:link w:val="Header"/>
    <w:uiPriority w:val="99"/>
    <w:rsid w:val="002C3649"/>
    <w:rPr>
      <w:rFonts w:ascii="Times New Roman" w:eastAsia="Times New Roman" w:hAnsi="Times New Roman" w:cs="Times New Roman"/>
      <w:sz w:val="24"/>
      <w:szCs w:val="24"/>
    </w:rPr>
  </w:style>
  <w:style w:type="paragraph" w:styleId="Footer">
    <w:name w:val="footer"/>
    <w:basedOn w:val="Normal"/>
    <w:link w:val="FooterChar"/>
    <w:uiPriority w:val="99"/>
    <w:rsid w:val="002C3649"/>
    <w:pPr>
      <w:tabs>
        <w:tab w:val="center" w:pos="4680"/>
        <w:tab w:val="right" w:pos="9360"/>
      </w:tabs>
    </w:pPr>
  </w:style>
  <w:style w:type="character" w:customStyle="1" w:styleId="FooterChar">
    <w:name w:val="Footer Char"/>
    <w:basedOn w:val="DefaultParagraphFont"/>
    <w:link w:val="Footer"/>
    <w:uiPriority w:val="99"/>
    <w:rsid w:val="002C36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5</cp:revision>
  <dcterms:created xsi:type="dcterms:W3CDTF">2018-05-30T12:45:00Z</dcterms:created>
  <dcterms:modified xsi:type="dcterms:W3CDTF">2018-07-10T16:04:00Z</dcterms:modified>
</cp:coreProperties>
</file>